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E356" w14:textId="77777777" w:rsidR="009C1B5F" w:rsidRDefault="009C1B5F">
      <w:pPr>
        <w:rPr>
          <w:rFonts w:ascii="Lora" w:hAnsi="Lora"/>
          <w:b/>
          <w:bCs/>
          <w:sz w:val="28"/>
          <w:szCs w:val="28"/>
        </w:rPr>
      </w:pPr>
      <w:r w:rsidRPr="009C1B5F">
        <w:rPr>
          <w:rFonts w:ascii="Lora" w:hAnsi="Lora"/>
          <w:b/>
          <w:bCs/>
          <w:sz w:val="28"/>
          <w:szCs w:val="28"/>
        </w:rPr>
        <w:t xml:space="preserve">Newsletter je současnost, ale i budoucnost + případová studie </w:t>
      </w:r>
      <w:proofErr w:type="spellStart"/>
      <w:r w:rsidRPr="009C1B5F">
        <w:rPr>
          <w:rFonts w:ascii="Lora" w:hAnsi="Lora"/>
          <w:b/>
          <w:bCs/>
          <w:sz w:val="28"/>
          <w:szCs w:val="28"/>
        </w:rPr>
        <w:t>Morning</w:t>
      </w:r>
      <w:proofErr w:type="spellEnd"/>
      <w:r w:rsidRPr="009C1B5F">
        <w:rPr>
          <w:rFonts w:ascii="Lora" w:hAnsi="Lora"/>
          <w:b/>
          <w:bCs/>
          <w:sz w:val="28"/>
          <w:szCs w:val="28"/>
        </w:rPr>
        <w:t xml:space="preserve"> </w:t>
      </w:r>
      <w:proofErr w:type="spellStart"/>
      <w:r w:rsidRPr="009C1B5F">
        <w:rPr>
          <w:rFonts w:ascii="Lora" w:hAnsi="Lora"/>
          <w:b/>
          <w:bCs/>
          <w:sz w:val="28"/>
          <w:szCs w:val="28"/>
        </w:rPr>
        <w:t>Brew</w:t>
      </w:r>
      <w:proofErr w:type="spellEnd"/>
    </w:p>
    <w:p w14:paraId="0261F529" w14:textId="055ED898" w:rsidR="00CB118B" w:rsidRDefault="009C1B5F">
      <w:pPr>
        <w:rPr>
          <w:rFonts w:ascii="Lora" w:hAnsi="Lora"/>
          <w:b/>
          <w:bCs/>
          <w:sz w:val="28"/>
          <w:szCs w:val="28"/>
        </w:rPr>
      </w:pPr>
      <w:r>
        <w:rPr>
          <w:rFonts w:ascii="Lora" w:hAnsi="Lora"/>
          <w:b/>
          <w:bCs/>
          <w:noProof/>
          <w:sz w:val="28"/>
          <w:szCs w:val="28"/>
        </w:rPr>
        <w:drawing>
          <wp:inline distT="0" distB="0" distL="0" distR="0" wp14:anchorId="0AF6E0BF" wp14:editId="02EDB95E">
            <wp:extent cx="5760720" cy="3240405"/>
            <wp:effectExtent l="0" t="0" r="0" b="0"/>
            <wp:docPr id="1" name="Obrázek 1" descr="Obsah obrázku text, přenosný počítač, počítač, použ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řenosný počítač, počítač, použí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73799" w14:textId="3E909D1E" w:rsidR="009C1B5F" w:rsidRPr="009C1B5F" w:rsidRDefault="009C1B5F">
      <w:pPr>
        <w:rPr>
          <w:rFonts w:ascii="Lora" w:hAnsi="Lora"/>
          <w:sz w:val="24"/>
          <w:szCs w:val="24"/>
        </w:rPr>
      </w:pPr>
      <w:r w:rsidRPr="009C1B5F">
        <w:rPr>
          <w:rFonts w:ascii="Lora" w:hAnsi="Lora"/>
          <w:sz w:val="24"/>
          <w:szCs w:val="24"/>
        </w:rPr>
        <w:t xml:space="preserve">Mnoho marketérů se domnívá, že newslettery jsou minulostí, ale není to tak. Níže přikládám statistiku od Statista 2022, kde můžeš vidět světovou predikci příjmů z mailingů. Stále platí, že čím větší, a hlavně kvalitnější databázi máš, tím jsi v email </w:t>
      </w:r>
      <w:hyperlink r:id="rId6" w:history="1">
        <w:r w:rsidRPr="009C1B5F">
          <w:rPr>
            <w:rStyle w:val="Hypertextovodkaz"/>
            <w:rFonts w:ascii="Lora" w:hAnsi="Lora"/>
            <w:sz w:val="24"/>
            <w:szCs w:val="24"/>
          </w:rPr>
          <w:t>marketingu úspěšnější</w:t>
        </w:r>
      </w:hyperlink>
      <w:r w:rsidRPr="009C1B5F">
        <w:rPr>
          <w:rFonts w:ascii="Lora" w:hAnsi="Lora"/>
          <w:sz w:val="24"/>
          <w:szCs w:val="24"/>
        </w:rPr>
        <w:t>.</w:t>
      </w:r>
    </w:p>
    <w:p w14:paraId="4CE870B9" w14:textId="72BE3C05" w:rsidR="009C1B5F" w:rsidRPr="009C1B5F" w:rsidRDefault="009C1B5F">
      <w:pPr>
        <w:rPr>
          <w:rFonts w:ascii="Lora" w:hAnsi="Lora"/>
          <w:b/>
          <w:bCs/>
          <w:sz w:val="24"/>
          <w:szCs w:val="24"/>
        </w:rPr>
      </w:pPr>
      <w:r w:rsidRPr="009C1B5F">
        <w:rPr>
          <w:rFonts w:ascii="Lora" w:hAnsi="Lora"/>
          <w:b/>
          <w:bCs/>
          <w:noProof/>
          <w:sz w:val="24"/>
          <w:szCs w:val="24"/>
        </w:rPr>
        <w:drawing>
          <wp:inline distT="0" distB="0" distL="0" distR="0" wp14:anchorId="7C2B0803" wp14:editId="2D0E0CBB">
            <wp:extent cx="4784954" cy="3528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462" cy="35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1695" w14:textId="77777777" w:rsidR="009C1B5F" w:rsidRPr="009C1B5F" w:rsidRDefault="009C1B5F" w:rsidP="009C1B5F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Případovka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 Z univerzitního informačního zpravodaje do médií</w:t>
      </w:r>
    </w:p>
    <w:p w14:paraId="16724F56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lastRenderedPageBreak/>
        <w:t xml:space="preserve">Představ si dva studenty promující na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Michigenské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univerzitě, kteří začali psát zpravodaj s marketingovou tématikou, vtipným pohledem na věc a vlastní analýzou. Cílem bylo pomoci lidem jako jsou oni pochopit danou tématiku snadněji.</w:t>
      </w:r>
    </w:p>
    <w:p w14:paraId="3A5A5DCD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Alex Lieberman a Austin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Rief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založili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 roce 2015, když se tehdy jmenoval ještě Market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corner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. Pro tento projekt následně získali investici v hodnotě 100 000 dolarů díky fondu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Instituto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Zell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Lurie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, který podporuje rozvíjející se projekty na univerzitě.</w:t>
      </w:r>
    </w:p>
    <w:p w14:paraId="37CD46DB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Dnes - 8 let poté, má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obrovský úspěch se svým marketingovým modelem založeným na newsletterech. V roce 2021 fakturovali okolo 50 milionu dolarů. A jak jejich model vlastně funguje?</w:t>
      </w:r>
    </w:p>
    <w:p w14:paraId="5924210A" w14:textId="77777777" w:rsidR="009C1B5F" w:rsidRPr="009C1B5F" w:rsidRDefault="009C1B5F" w:rsidP="009C1B5F">
      <w:pPr>
        <w:pStyle w:val="Nadpis2"/>
        <w:rPr>
          <w:sz w:val="32"/>
          <w:szCs w:val="32"/>
        </w:rPr>
      </w:pPr>
      <w:r w:rsidRPr="009C1B5F">
        <w:rPr>
          <w:sz w:val="32"/>
          <w:szCs w:val="32"/>
        </w:rPr>
        <w:t xml:space="preserve">Business model </w:t>
      </w:r>
      <w:proofErr w:type="spellStart"/>
      <w:r w:rsidRPr="009C1B5F">
        <w:rPr>
          <w:sz w:val="32"/>
          <w:szCs w:val="32"/>
        </w:rPr>
        <w:t>Morning</w:t>
      </w:r>
      <w:proofErr w:type="spellEnd"/>
      <w:r w:rsidRPr="009C1B5F">
        <w:rPr>
          <w:sz w:val="32"/>
          <w:szCs w:val="32"/>
        </w:rPr>
        <w:t xml:space="preserve"> </w:t>
      </w:r>
      <w:proofErr w:type="spellStart"/>
      <w:r w:rsidRPr="009C1B5F">
        <w:rPr>
          <w:sz w:val="32"/>
          <w:szCs w:val="32"/>
        </w:rPr>
        <w:t>Brew</w:t>
      </w:r>
      <w:proofErr w:type="spellEnd"/>
    </w:p>
    <w:p w14:paraId="5A146289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Co je potřeba vyzdvihnout je fakt, že tyto příjmy nejdou přes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emailing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přímým prodejem, ale formou vzdělávání, informování, věrnosti odběratelů a vytváření komunity.</w:t>
      </w:r>
    </w:p>
    <w:p w14:paraId="5B14FCCE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V současnosti je tato firma složená z 9 značek, přičemž hlavní z nich je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. Hlavním pilířem jejich businessu je posílání newsletteru s novinkami 7 dní v týdnu, a to každé ráno.</w:t>
      </w:r>
    </w:p>
    <w:p w14:paraId="4F335F46" w14:textId="78C2A69A" w:rsidR="009C1B5F" w:rsidRPr="009C1B5F" w:rsidRDefault="009C1B5F" w:rsidP="009C1B5F">
      <w:pPr>
        <w:spacing w:after="0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0BC4EAF" wp14:editId="65EE0F02">
            <wp:extent cx="5760720" cy="3063240"/>
            <wp:effectExtent l="0" t="0" r="0" b="3810"/>
            <wp:docPr id="5" name="Obrázek 5" descr="email marketing morning bre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marketing morning br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E49D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4 roky poté, co projekt vznikl, byly vytvořeny další zpravodaje. Tímto způsobem se studijní projekt stal firmou založený na 9 newsletterech s různou frekvencí. Poslední značkou je IT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, která vznikla v květnu 2022. O jaké značky se jedná:</w:t>
      </w:r>
    </w:p>
    <w:p w14:paraId="688108E4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novinky a obecné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info</w:t>
      </w:r>
      <w:proofErr w:type="spellEnd"/>
    </w:p>
    <w:p w14:paraId="393EF2F7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lastRenderedPageBreak/>
        <w:t>Sidekick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profesionální rady, tipy k produktivitě a zábavě</w:t>
      </w:r>
    </w:p>
    <w:p w14:paraId="3EFBAE65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Money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Scoop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osobní finance, peníze a investice</w:t>
      </w:r>
    </w:p>
    <w:p w14:paraId="585E292A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Money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with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Katie: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osvědčené investiční postupy, daňové strategie</w:t>
      </w:r>
    </w:p>
    <w:p w14:paraId="2F5E0D3F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Emerging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Tech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automatizace, virtuální inteligence, drony a technologie budoucnosti</w:t>
      </w:r>
    </w:p>
    <w:p w14:paraId="462EED52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Retail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perspektivy a nápady k retailu</w:t>
      </w:r>
    </w:p>
    <w:p w14:paraId="11534EEA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Marketing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o marketingu</w:t>
      </w:r>
    </w:p>
    <w:p w14:paraId="44071E9B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HR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o HR a práci</w:t>
      </w:r>
    </w:p>
    <w:p w14:paraId="602DF19B" w14:textId="77777777" w:rsidR="009C1B5F" w:rsidRPr="009C1B5F" w:rsidRDefault="009C1B5F" w:rsidP="009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IT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všechno o IT odvětví, kybernetika, big data, software, hry atd.</w:t>
      </w:r>
    </w:p>
    <w:p w14:paraId="5D9AA438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Všechny newslettery jsou vždy zdarma a každý z nich má jinou frekvenci.</w:t>
      </w:r>
    </w:p>
    <w:p w14:paraId="109ADB2D" w14:textId="77777777" w:rsidR="009C1B5F" w:rsidRPr="009C1B5F" w:rsidRDefault="009C1B5F" w:rsidP="009C1B5F">
      <w:pPr>
        <w:pStyle w:val="Nadpis2"/>
      </w:pPr>
      <w:r w:rsidRPr="009C1B5F">
        <w:t>4 miliony odběratelů</w:t>
      </w:r>
    </w:p>
    <w:p w14:paraId="1FD7173B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Toto číslo se zdá neuvěřitelné, pokud máš na mysli, že se jedná pouze o email marketing. Prohlédni si jakoukoliv jejich značku a projdi si celým procesem.</w:t>
      </w:r>
    </w:p>
    <w:p w14:paraId="19A2E9A9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Číslo 4 miliony přitom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překonalo již v roce 2021. Jejich příjem se zdvojnásobil oproti roku 2020. Téměř všechny příjmy jdou z reklamy, včetně příjmů z inzerátů, které se přidávají do zpravodajů. Podle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Riefa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: „Projekt byl rentabilní již od svého počátku a naše současné marže jsou dvouciferné.“</w:t>
      </w:r>
    </w:p>
    <w:p w14:paraId="19EAA6DA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A strop je ještě daleko! Je pravda, že růstu jim pomohl hodně covid, nicméně formát zpravodaje s vlastním zajímavým ztvárněním nebo přispěním má budoucnost.</w:t>
      </w:r>
    </w:p>
    <w:p w14:paraId="5A0FC459" w14:textId="77777777" w:rsidR="009C1B5F" w:rsidRPr="009C1B5F" w:rsidRDefault="009C1B5F" w:rsidP="009C1B5F">
      <w:pPr>
        <w:pStyle w:val="Nadpis2"/>
      </w:pPr>
      <w:r w:rsidRPr="009C1B5F">
        <w:t xml:space="preserve">Růst dalších formátů jako je YouTube nebo </w:t>
      </w:r>
      <w:proofErr w:type="spellStart"/>
      <w:r w:rsidRPr="009C1B5F">
        <w:t>Podcasty</w:t>
      </w:r>
      <w:proofErr w:type="spellEnd"/>
    </w:p>
    <w:p w14:paraId="29EC6B4A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Rief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(27 let) a Alex Lieberman (28 let) se soustředí na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podcasty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a na videa na YouTube, aby ještě více podpořili značku. Současně se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snaží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expandovat pomocí fúzí a akvizic.</w:t>
      </w:r>
    </w:p>
    <w:p w14:paraId="6DDCD15E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Navíc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vytvořilo nový vzdělávací produkt, který zahrnuje online kurzy jednou do týdne s tématy – vytváření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mkt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databáze,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storytelling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, finance a leadership.</w:t>
      </w:r>
    </w:p>
    <w:p w14:paraId="4B58FB09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V říjnu 2020 prodali zakladatelé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její většinový podíl společnosti Insider za 75 milionu dolarů. Insider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patří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německému konglomerátu Axel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Springer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SE zabývající se digitální komunikací. Ale zakladatelé tvrdí, že v rámci skupiny působí nezávisle.</w:t>
      </w:r>
    </w:p>
    <w:p w14:paraId="2FA353B9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Tento prodej byl impulzem k ještě většímu růstu. Na konci roku 2020 měl tým 180 zaměstnanců a nyní má 230. Současně přibyly další značky a rozrostla se jejich komunita na sociálních sítích.</w:t>
      </w:r>
    </w:p>
    <w:p w14:paraId="27CFB6AD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lastRenderedPageBreak/>
        <w:t>Firma má několik cest, odkud získává svůj příjem: reklama, kurzy za kurzovné a zpravodajský newsletter.</w:t>
      </w:r>
    </w:p>
    <w:p w14:paraId="669FD5D9" w14:textId="77777777" w:rsidR="009C1B5F" w:rsidRPr="009C1B5F" w:rsidRDefault="009C1B5F" w:rsidP="009C1B5F">
      <w:pPr>
        <w:pStyle w:val="Nadpis2"/>
      </w:pPr>
      <w:r w:rsidRPr="009C1B5F">
        <w:t>Cílem je získat primárně pozornost</w:t>
      </w:r>
    </w:p>
    <w:p w14:paraId="1CDBDF38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Jak řekl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Rief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pro CNBC: „Naším cílem je přinášet novinky z obchodu příjemnější formou. Mezi naší konkurenci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patří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všichni a současně nikdo. Je to ekonomika pozornosti, takže soutěžíme v podstatě se všemi.“</w:t>
      </w:r>
    </w:p>
    <w:p w14:paraId="3A0F24B6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Tón komunikace je lehký a zábavný, ale současně vtipný. Firma má jedinečný pohled na danou situaci u každého tématu v rámci svých značek a jiný způsob vyprávění.</w:t>
      </w:r>
    </w:p>
    <w:p w14:paraId="72002AE3" w14:textId="7D953E05" w:rsidR="009C1B5F" w:rsidRPr="009C1B5F" w:rsidRDefault="009C1B5F" w:rsidP="009C1B5F">
      <w:pPr>
        <w:spacing w:after="0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3236B23" wp14:editId="42E2459C">
            <wp:extent cx="5760720" cy="3234690"/>
            <wp:effectExtent l="0" t="0" r="0" b="3810"/>
            <wp:docPr id="4" name="Obrázek 4" descr="Obsah obrázku text, přenosný počítač, osoba, interiér&#10;&#10;Popis byl vytvořen automatick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přenosný počítač, osoba, interiér&#10;&#10;Popis byl vytvořen automatick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3F54" w14:textId="77777777" w:rsidR="009C1B5F" w:rsidRPr="009C1B5F" w:rsidRDefault="009C1B5F" w:rsidP="009C1B5F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Éra newsletterů: komunita a loajalita</w:t>
      </w:r>
    </w:p>
    <w:p w14:paraId="6BDC2C8A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Tento model ale používají i tradiční média a značky. V mailingu si našli možnost segmentování svého publika a budování loajality.</w:t>
      </w:r>
    </w:p>
    <w:p w14:paraId="78A59EB8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Například:</w:t>
      </w:r>
    </w:p>
    <w:p w14:paraId="04C6EAF7" w14:textId="77777777" w:rsidR="009C1B5F" w:rsidRPr="009C1B5F" w:rsidRDefault="009C1B5F" w:rsidP="009C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New York Times: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má 97 různých tipů newsletterů s různými tématy a frekvencí doručení: 25 z nich je exkluzivních pro odběratele a 5 z nich představuje speciální nabídku, což je další způsob, jak zpeněžit svojí databázi.</w:t>
      </w:r>
    </w:p>
    <w:p w14:paraId="5E30AB6B" w14:textId="77777777" w:rsidR="009C1B5F" w:rsidRPr="009C1B5F" w:rsidRDefault="009C1B5F" w:rsidP="009C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The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Washington Post: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má 98 zpravodajů.</w:t>
      </w:r>
    </w:p>
    <w:p w14:paraId="0C2D0FBA" w14:textId="77777777" w:rsidR="009C1B5F" w:rsidRPr="009C1B5F" w:rsidRDefault="009C1B5F" w:rsidP="009C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CNN: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disponuje 38 newslettery.</w:t>
      </w:r>
    </w:p>
    <w:p w14:paraId="37C0FC9B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lastRenderedPageBreak/>
        <w:t>Je mnoho značek, které pracují se zpravodaji a newslettery. Můžeme zde zmínit další dvě značky:</w:t>
      </w:r>
    </w:p>
    <w:p w14:paraId="01A79C55" w14:textId="77777777" w:rsidR="009C1B5F" w:rsidRPr="009C1B5F" w:rsidRDefault="009C1B5F" w:rsidP="009C1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Industry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Dive: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disponuje 26 různými newslettery každý den, mezi ně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patří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Marketing Dive,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Social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Media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Today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nebo DTC.</w:t>
      </w:r>
    </w:p>
    <w:p w14:paraId="16250A13" w14:textId="77777777" w:rsidR="009C1B5F" w:rsidRPr="009C1B5F" w:rsidRDefault="009C1B5F" w:rsidP="009C1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The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Skimm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Médium s více než 7 miliony odběratelů jejich newsletteru „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The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Skimm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“, jejichž cílovkou jsou „ženy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mileniálky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, které chtějí žít inteligentnější život.“</w:t>
      </w:r>
    </w:p>
    <w:p w14:paraId="2600404A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Najdeme ale i spoustu menších médií, které mají velkou základnu odběratelů jako je: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Stacked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Marketer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,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Geekout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s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Mattem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Navarrou,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TechCrunch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, Smart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Insights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,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Highrise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a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Chartr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.</w:t>
      </w:r>
    </w:p>
    <w:p w14:paraId="72AF1D80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Newsletter je cestou a příležitostí, jak si získat loajální klienty a současně generovat velkou míru zaujetí.</w:t>
      </w:r>
    </w:p>
    <w:p w14:paraId="430BAC0D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Když se někdo rozhodne přihlásit k newsletteru, jako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marketérky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víme, že pro něj začala zákaznická cesta.</w:t>
      </w:r>
    </w:p>
    <w:p w14:paraId="31D44A36" w14:textId="77777777" w:rsidR="009C1B5F" w:rsidRPr="009C1B5F" w:rsidRDefault="009C1B5F" w:rsidP="009C1B5F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Jak se dozvíme, že funguje?</w:t>
      </w:r>
    </w:p>
    <w:p w14:paraId="382FCB24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Podívej se na mnoho expertů v marketingu a podnikatelek, kteří využívají metodu </w:t>
      </w:r>
      <w:hyperlink r:id="rId12" w:history="1">
        <w:proofErr w:type="spellStart"/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>Content</w:t>
        </w:r>
        <w:proofErr w:type="spellEnd"/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 xml:space="preserve"> Lead </w:t>
        </w:r>
        <w:proofErr w:type="spellStart"/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>Generation</w:t>
        </w:r>
        <w:proofErr w:type="spellEnd"/>
      </w:hyperlink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– sbírají kontakty, prodávají a usilují o loajálnost svých klientů.</w:t>
      </w:r>
    </w:p>
    <w:p w14:paraId="1C90EF89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TIP: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Přečti si Případovou studii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Hawai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Academy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, kteří využívají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funnel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ke sběru kontaktů a současně i prodeji.</w:t>
      </w:r>
    </w:p>
    <w:p w14:paraId="7F420ADF" w14:textId="77777777" w:rsidR="009C1B5F" w:rsidRPr="009C1B5F" w:rsidRDefault="009C1B5F" w:rsidP="009C1B5F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Pozor! Nevyužívej tento kanál pouze k prodeji! Ale vytvářej si kontinuálně vztah se svými klienty založený na důvěře.</w:t>
      </w:r>
    </w:p>
    <w:p w14:paraId="23A7FE61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Byla by chyba myslet si, že email marketing je jen ztráta času nebo že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slouží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pouze jako prodej. Emailová databáze, která dostává 80 % kvalitního obsahu zdarma a pouze 20 % prodejního obsahu je mnohem více </w:t>
      </w:r>
      <w:r w:rsidRPr="009C1B5F">
        <w:rPr>
          <w:rFonts w:ascii="Lora" w:eastAsia="Times New Roman" w:hAnsi="Lora" w:cs="Times New Roman"/>
          <w:b/>
          <w:bCs/>
          <w:sz w:val="24"/>
          <w:szCs w:val="24"/>
          <w:u w:val="single"/>
          <w:lang w:eastAsia="cs-CZ"/>
        </w:rPr>
        <w:t>ochotna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nakupovat než ta databáze, na kterou proudí v jednom kuse pouze prodejní texty.</w:t>
      </w:r>
    </w:p>
    <w:p w14:paraId="7ED6A255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Navíc, jak je vidět na případové studii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reklamní, resp. partnerské emaily mohou také generovat velké zisky, přičemž lidé získají hodnotné informace, které jim pomáhají.</w:t>
      </w:r>
    </w:p>
    <w:p w14:paraId="0B1E8195" w14:textId="77777777" w:rsidR="009C1B5F" w:rsidRPr="009C1B5F" w:rsidRDefault="009C1B5F" w:rsidP="009C1B5F">
      <w:pPr>
        <w:spacing w:before="100" w:beforeAutospacing="1" w:after="100" w:afterAutospacing="1" w:line="240" w:lineRule="auto"/>
        <w:outlineLvl w:val="1"/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Jaké metriky je potřeba mít na paměti v případě strategie pro email marketing?</w:t>
      </w:r>
    </w:p>
    <w:p w14:paraId="2C5DD76B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Jsou 2 hlavní:</w:t>
      </w:r>
    </w:p>
    <w:p w14:paraId="271DF6BE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Segoe UI Emoji" w:eastAsia="Times New Roman" w:hAnsi="Segoe UI Emoji" w:cs="Segoe UI Emoji"/>
          <w:b/>
          <w:bCs/>
          <w:sz w:val="24"/>
          <w:szCs w:val="24"/>
          <w:lang w:eastAsia="cs-CZ"/>
        </w:rPr>
        <w:lastRenderedPageBreak/>
        <w:t>✅</w:t>
      </w: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Míra otevření emailů: 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V tomto případě se dozvíme ke kolika lidem náš email doputoval. Pokud máte databázi o 100 000 kontaktech a otevře jich pouze 1 000, pak tohle druhé číslo je to, se kterých se reálně pracuje.</w:t>
      </w:r>
    </w:p>
    <w:p w14:paraId="438FACD1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Segoe UI Emoji" w:eastAsia="Times New Roman" w:hAnsi="Segoe UI Emoji" w:cs="Segoe UI Emoji"/>
          <w:sz w:val="24"/>
          <w:szCs w:val="24"/>
          <w:lang w:eastAsia="cs-CZ"/>
        </w:rPr>
        <w:t>✅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CTR (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Click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Through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Rate</w:t>
      </w:r>
      <w:proofErr w:type="spellEnd"/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):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Tohle je míra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proklikovosti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přes linky, které jsou umístěny v newsletteru.</w:t>
      </w:r>
    </w:p>
    <w:p w14:paraId="79E5A6F0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Můžeme ještě dodat jednu další, a to je dohledání počtu konverzí, které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emailing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vygeneroval a v jaké hodnotě tyto konverze byly. Na tuto metriku se můžeš zaměřit po každém odeslaném newsletteru, abys věděla, co ti funguje nejlépe – akce, nabídky a zejména, jaký obsah nejlépe funguje.</w:t>
      </w:r>
    </w:p>
    <w:p w14:paraId="7A423D4B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Průměrná míra otevřenosti emailů se pohybuje napříč všemi odvětvími na 16,97 % s CTR 10,29 %, ale může se klidně vyšplhat až na 42 % podle tvého prodejního modelu, cesty zákazníka, odvětví a práce, kterou si dáš s cílem zaujetí leadu nebo klienta.</w:t>
      </w:r>
    </w:p>
    <w:p w14:paraId="5A366D0A" w14:textId="62F48B6C" w:rsidR="009C1B5F" w:rsidRPr="009C1B5F" w:rsidRDefault="009C1B5F" w:rsidP="009C1B5F">
      <w:pPr>
        <w:spacing w:after="0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0D1F634" wp14:editId="0AE3DF27">
            <wp:extent cx="5692140" cy="3108960"/>
            <wp:effectExtent l="0" t="0" r="3810" b="0"/>
            <wp:docPr id="3" name="Obrázek 3" descr="email marketing morning bre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 marketing morning bre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5F">
        <w:rPr>
          <w:rFonts w:ascii="Lora" w:eastAsia="Times New Roman" w:hAnsi="Lora" w:cs="Times New Roman"/>
          <w:i/>
          <w:iCs/>
          <w:sz w:val="24"/>
          <w:szCs w:val="24"/>
          <w:lang w:eastAsia="cs-CZ"/>
        </w:rPr>
        <w:t xml:space="preserve">Zdroj: Vilma </w:t>
      </w:r>
      <w:proofErr w:type="spellStart"/>
      <w:r w:rsidRPr="009C1B5F">
        <w:rPr>
          <w:rFonts w:ascii="Lora" w:eastAsia="Times New Roman" w:hAnsi="Lora" w:cs="Times New Roman"/>
          <w:i/>
          <w:iCs/>
          <w:sz w:val="24"/>
          <w:szCs w:val="24"/>
          <w:lang w:eastAsia="cs-CZ"/>
        </w:rPr>
        <w:t>Nuñez</w:t>
      </w:r>
      <w:proofErr w:type="spellEnd"/>
    </w:p>
    <w:p w14:paraId="75021024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Průměrný věk odběratelů značek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Morning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Brew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je 30 let, přičemž se zaměřují na cílovku mezi 25 a 40 lety. Nicméně, i u dalších cílových skupin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emailing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stále funguje:</w:t>
      </w:r>
    </w:p>
    <w:p w14:paraId="6B322A6A" w14:textId="77777777" w:rsidR="009C1B5F" w:rsidRPr="009C1B5F" w:rsidRDefault="009C1B5F" w:rsidP="009C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Každý den email využívá více než 4 miliardy lidí a v roce 2025 se očekává, že toto číslo vzroste na 4,6 miliardy.</w:t>
      </w:r>
    </w:p>
    <w:p w14:paraId="7E920FBA" w14:textId="77777777" w:rsidR="009C1B5F" w:rsidRPr="009C1B5F" w:rsidRDefault="009C1B5F" w:rsidP="009C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81 % specialistů zaměřujících se na B2B přiznává, že jejich nejčastější formou oslovení je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emailing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.</w:t>
      </w:r>
    </w:p>
    <w:p w14:paraId="44725013" w14:textId="77777777" w:rsidR="009C1B5F" w:rsidRPr="009C1B5F" w:rsidRDefault="009C1B5F" w:rsidP="009C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Čím </w:t>
      </w:r>
      <w:proofErr w:type="gram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lepší</w:t>
      </w:r>
      <w:proofErr w:type="gram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je zobrazení newsletteru na telefonu, tím více lidí je ochotno kliknout – až o 15 % více.</w:t>
      </w:r>
    </w:p>
    <w:p w14:paraId="7076CC54" w14:textId="77777777" w:rsidR="009C1B5F" w:rsidRPr="009C1B5F" w:rsidRDefault="009C1B5F" w:rsidP="009C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lastRenderedPageBreak/>
        <w:t xml:space="preserve">74 % Baby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Boomers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si myslí, že email je tím nejlepším kanálem, jak je značky mohou oslovit. Generace X si to myslí ze 72 %, mileniálové ze 64 % a generace Z pak z 60 %.</w:t>
      </w:r>
    </w:p>
    <w:p w14:paraId="1889B425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Email marketing je tím nejlepším kanálem pro sběr leadů a jejich konverzi v klienty, budování komunity a generování prodejů. A přitom není potřeba mnoho zdrojů a materiálu, ale pouze efektivní strategie.</w:t>
      </w:r>
    </w:p>
    <w:p w14:paraId="75D0AC35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b/>
          <w:bCs/>
          <w:sz w:val="24"/>
          <w:szCs w:val="24"/>
          <w:lang w:eastAsia="cs-CZ"/>
        </w:rPr>
        <w:t>Další obsah:</w:t>
      </w: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 </w:t>
      </w:r>
      <w:hyperlink r:id="rId15" w:history="1"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 xml:space="preserve">Krok za krokem k vytvoření </w:t>
        </w:r>
        <w:proofErr w:type="spellStart"/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>funnelu</w:t>
        </w:r>
        <w:proofErr w:type="spellEnd"/>
        <w:r w:rsidRPr="009C1B5F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 xml:space="preserve"> pro sběr leadů.</w:t>
        </w:r>
      </w:hyperlink>
    </w:p>
    <w:p w14:paraId="616B5301" w14:textId="77777777" w:rsidR="009C1B5F" w:rsidRPr="009C1B5F" w:rsidRDefault="009C1B5F" w:rsidP="009C1B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sz w:val="24"/>
          <w:szCs w:val="24"/>
          <w:lang w:eastAsia="cs-CZ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Jak jsi na tom ty s email marketingem? Máš dobré výsledky v metrikách výše uvedených?</w:t>
      </w:r>
    </w:p>
    <w:p w14:paraId="07117F6F" w14:textId="006A3423" w:rsidR="009C1B5F" w:rsidRPr="009C1B5F" w:rsidRDefault="009C1B5F">
      <w:pPr>
        <w:rPr>
          <w:rFonts w:ascii="Lora" w:hAnsi="Lora"/>
          <w:b/>
          <w:bCs/>
          <w:sz w:val="24"/>
          <w:szCs w:val="24"/>
        </w:rPr>
      </w:pPr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Překlad článku od Vilmy </w:t>
      </w:r>
      <w:proofErr w:type="spellStart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>Nunez</w:t>
      </w:r>
      <w:proofErr w:type="spellEnd"/>
      <w:r w:rsidRPr="009C1B5F">
        <w:rPr>
          <w:rFonts w:ascii="Lora" w:eastAsia="Times New Roman" w:hAnsi="Lora" w:cs="Times New Roman"/>
          <w:sz w:val="24"/>
          <w:szCs w:val="24"/>
          <w:lang w:eastAsia="cs-CZ"/>
        </w:rPr>
        <w:t xml:space="preserve">. </w:t>
      </w:r>
    </w:p>
    <w:sectPr w:rsidR="009C1B5F" w:rsidRPr="009C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48B"/>
    <w:multiLevelType w:val="multilevel"/>
    <w:tmpl w:val="A79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0047"/>
    <w:multiLevelType w:val="multilevel"/>
    <w:tmpl w:val="A092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D6BB5"/>
    <w:multiLevelType w:val="multilevel"/>
    <w:tmpl w:val="761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0450D"/>
    <w:multiLevelType w:val="multilevel"/>
    <w:tmpl w:val="83C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5834">
    <w:abstractNumId w:val="3"/>
  </w:num>
  <w:num w:numId="2" w16cid:durableId="638001540">
    <w:abstractNumId w:val="0"/>
  </w:num>
  <w:num w:numId="3" w16cid:durableId="1909487828">
    <w:abstractNumId w:val="1"/>
  </w:num>
  <w:num w:numId="4" w16cid:durableId="510989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5F"/>
    <w:rsid w:val="009C1B5F"/>
    <w:rsid w:val="00C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BAB9"/>
  <w15:chartTrackingRefBased/>
  <w15:docId w15:val="{52EF4033-B08B-4834-B713-41F4AEA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B5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C1B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1B5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C1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yapetrahalikova.cz/wp-content/uploads/2022/07/email-marketing-pripadova-studie-morning-brew.jpg.jpg" TargetMode="External"/><Relationship Id="rId13" Type="http://schemas.openxmlformats.org/officeDocument/2006/relationships/hyperlink" Target="https://samyapetrahalikova.cz/wp-content/uploads/2022/07/Me&#769;tricas-1536x838-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samyapetrahalikova.cz/pruvodce-content-lead-generation-cl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i.whatsapp.com/send?phone=+420608605087&amp;text=Ahoj,%20tady%20je%20zkou%C5%A1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s://samyapetrahalikova.cz/krok-za-krokem-k-vytvoreni-funnelu-pro-sbirani-leadu/" TargetMode="External"/><Relationship Id="rId10" Type="http://schemas.openxmlformats.org/officeDocument/2006/relationships/hyperlink" Target="https://samyapetrahalikova.cz/wp-content/uploads/2022/07/email-marketing-pripadova-studie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1</cp:revision>
  <dcterms:created xsi:type="dcterms:W3CDTF">2022-11-03T19:14:00Z</dcterms:created>
  <dcterms:modified xsi:type="dcterms:W3CDTF">2022-11-03T19:17:00Z</dcterms:modified>
</cp:coreProperties>
</file>